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362" w:rsidRDefault="00C2490D">
      <w:r w:rsidRPr="00C2490D">
        <w:t>Производственная (</w:t>
      </w:r>
      <w:proofErr w:type="gramStart"/>
      <w:r w:rsidRPr="00C2490D">
        <w:t>клиническая )</w:t>
      </w:r>
      <w:proofErr w:type="gramEnd"/>
      <w:r w:rsidRPr="00C2490D">
        <w:t xml:space="preserve"> практика по бактериологии</w:t>
      </w:r>
    </w:p>
    <w:p w:rsidR="00C2490D" w:rsidRDefault="00C2490D">
      <w:r w:rsidRPr="00C2490D">
        <w:t>Производственная (клиническая) практика: Лабораторные методы исследования в бактериологии</w:t>
      </w:r>
      <w:bookmarkStart w:id="0" w:name="_GoBack"/>
      <w:bookmarkEnd w:id="0"/>
    </w:p>
    <w:sectPr w:rsidR="00C24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34"/>
    <w:rsid w:val="008D2362"/>
    <w:rsid w:val="00974E34"/>
    <w:rsid w:val="00C2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398FD-5813-4AD3-AE70-6DAADCCC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2024-09-23T07:14:00Z</dcterms:created>
  <dcterms:modified xsi:type="dcterms:W3CDTF">2024-09-23T07:15:00Z</dcterms:modified>
</cp:coreProperties>
</file>